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2E" w:rsidRDefault="004912F7">
      <w:pPr>
        <w:pStyle w:val="BodyText"/>
        <w:ind w:left="721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5" style="width:103.5pt;height:28.65pt;mso-position-horizontal-relative:char;mso-position-vertical-relative:line" coordsize="2070,573">
            <v:shape id="_x0000_s1036" style="position:absolute;width:2070;height:573" coordsize="2070,573" o:spt="100" adj="0,,0" path="m2069,413r-57,l2012,515r-901,l1111,572r958,l2069,413xm1190,331r-51,l1146,369r18,28l1192,415r36,6l1264,416r28,-16l1310,375r1,-1l1228,374r-15,-3l1201,364r-8,-14l1190,331xm1023,151r-35,6l960,176r-18,29l936,240r,91l942,367r18,29l988,414r35,7l1059,414r28,-18l1102,372r-79,l1008,369r-11,-7l990,350r-3,-18l987,246r3,-22l997,210r12,-8l1024,200r78,l1086,175r-28,-18l1023,151xm1604,151r-36,7l1540,176r-18,29l1516,241r,90l1522,367r18,28l1568,414r36,7l1639,414r28,-19l1682,372r-78,l1590,370r-12,-7l1571,351r-1,-1l1568,332r,-94l1571,221r8,-13l1590,202r14,-2l1682,200r-15,-24l1639,158r-35,-7xm211,156r-51,l160,417r138,l298,368r-87,l211,156xm380,156r-51,l329,417r51,l380,156xm459,156r-52,l441,286r18,66l477,417r53,l551,340r-47,l459,156xm678,156r-51,l627,417r51,l678,156xm767,156r-48,l719,417r51,l770,266r53,l767,156xm823,266r-53,l847,417r48,l895,308r-51,l823,266xm1441,205r-51,l1390,417r51,l1441,205xm1781,156r-48,l1733,417r51,l1784,266r52,l1781,156xm1836,266r-52,l1861,417r48,l1909,308r-51,l1836,266xm1228,151r-35,5l1166,171r-18,24l1142,228r20,50l1204,301r42,16l1266,342r-3,14l1255,366r-12,6l1228,374r83,l1317,342r-19,-50l1255,269r-42,-15l1193,228r3,-13l1202,205r11,-6l1228,198r76,l1290,174r-27,-17l1228,151xm1111,286r-87,l1024,331r36,l1060,332r-3,19l1049,363r-12,7l1023,372r79,l1105,367r6,-36l1111,286xm1682,200r-78,l1618,202r11,7l1637,221r3,18l1640,332r-3,19l1629,363r-12,7l1604,372r78,l1685,367r7,-36l1692,241r-7,-36l1682,200xm601,156r-53,l504,340r47,l601,156xm895,156r-51,l844,308r51,l895,156xm1909,156r-51,l1858,308r51,l1909,156xm1102,200r-78,l1039,202r11,7l1057,221r3,17l1111,238r-7,-35l1102,200xm1304,198r-76,l1242,200r12,7l1261,220r2,18l1314,238r-7,-36l1304,198xm1496,156r-160,l1336,205r160,l1496,156xm1142,l,,,160r57,l57,57r1085,l1142,xe" fillcolor="#fe4d0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04C2E" w:rsidRDefault="00604C2E">
      <w:pPr>
        <w:pStyle w:val="BodyText"/>
        <w:rPr>
          <w:rFonts w:ascii="Times New Roman"/>
          <w:sz w:val="20"/>
        </w:rPr>
      </w:pPr>
    </w:p>
    <w:p w:rsidR="00604C2E" w:rsidRDefault="00604C2E">
      <w:pPr>
        <w:pStyle w:val="BodyText"/>
        <w:rPr>
          <w:rFonts w:ascii="Times New Roman"/>
          <w:sz w:val="14"/>
        </w:rPr>
      </w:pPr>
    </w:p>
    <w:p w:rsidR="00604C2E" w:rsidRPr="006020C8" w:rsidRDefault="006020C8">
      <w:pPr>
        <w:spacing w:before="98"/>
        <w:ind w:left="100"/>
        <w:rPr>
          <w:b/>
          <w:sz w:val="12"/>
        </w:rPr>
      </w:pPr>
      <w:r w:rsidRPr="006020C8">
        <w:rPr>
          <w:b/>
          <w:color w:val="FE4D00"/>
          <w:sz w:val="12"/>
        </w:rPr>
        <w:t>Case Study</w:t>
      </w:r>
    </w:p>
    <w:p w:rsidR="00604C2E" w:rsidRPr="006020C8" w:rsidRDefault="006020C8">
      <w:pPr>
        <w:spacing w:before="28" w:line="857" w:lineRule="exact"/>
        <w:ind w:left="100"/>
        <w:rPr>
          <w:sz w:val="64"/>
        </w:rPr>
      </w:pPr>
      <w:r w:rsidRPr="006020C8">
        <w:rPr>
          <w:color w:val="2F3D47"/>
          <w:sz w:val="64"/>
        </w:rPr>
        <w:t>NHS Greater Glasgow &amp; Clyde</w:t>
      </w:r>
    </w:p>
    <w:p w:rsidR="00604C2E" w:rsidRPr="006020C8" w:rsidRDefault="006020C8">
      <w:pPr>
        <w:pStyle w:val="Heading1"/>
        <w:spacing w:before="0" w:line="309" w:lineRule="exact"/>
        <w:rPr>
          <w:i w:val="0"/>
        </w:rPr>
      </w:pPr>
      <w:r w:rsidRPr="006020C8">
        <w:rPr>
          <w:i w:val="0"/>
          <w:color w:val="2F3D47"/>
        </w:rPr>
        <w:t>Queen Elizabeth University Hospital Chlorine Dioxide Dosing</w:t>
      </w:r>
    </w:p>
    <w:p w:rsidR="00604C2E" w:rsidRPr="006020C8" w:rsidRDefault="00604C2E">
      <w:pPr>
        <w:pStyle w:val="BodyText"/>
        <w:spacing w:before="12"/>
        <w:rPr>
          <w:sz w:val="24"/>
        </w:rPr>
      </w:pPr>
    </w:p>
    <w:p w:rsidR="00604C2E" w:rsidRPr="006020C8" w:rsidRDefault="00604C2E">
      <w:pPr>
        <w:rPr>
          <w:sz w:val="24"/>
        </w:rPr>
        <w:sectPr w:rsidR="00604C2E" w:rsidRPr="006020C8">
          <w:type w:val="continuous"/>
          <w:pgSz w:w="11910" w:h="16840"/>
          <w:pgMar w:top="780" w:right="1260" w:bottom="280" w:left="1260" w:header="720" w:footer="720" w:gutter="0"/>
          <w:cols w:space="720"/>
        </w:sectPr>
      </w:pPr>
    </w:p>
    <w:p w:rsidR="00604C2E" w:rsidRPr="006020C8" w:rsidRDefault="006020C8">
      <w:pPr>
        <w:spacing w:before="90"/>
        <w:ind w:left="100"/>
        <w:rPr>
          <w:sz w:val="12"/>
        </w:rPr>
      </w:pPr>
      <w:r w:rsidRPr="006020C8">
        <w:rPr>
          <w:color w:val="FE4D00"/>
          <w:sz w:val="12"/>
        </w:rPr>
        <w:t>Location</w:t>
      </w:r>
    </w:p>
    <w:p w:rsidR="00604C2E" w:rsidRPr="006020C8" w:rsidRDefault="006020C8">
      <w:pPr>
        <w:pStyle w:val="Heading1"/>
        <w:rPr>
          <w:i w:val="0"/>
        </w:rPr>
      </w:pPr>
      <w:r w:rsidRPr="006020C8">
        <w:rPr>
          <w:i w:val="0"/>
          <w:color w:val="2F3D47"/>
        </w:rPr>
        <w:t>Glasgow</w:t>
      </w:r>
    </w:p>
    <w:p w:rsidR="00604C2E" w:rsidRPr="006020C8" w:rsidRDefault="006020C8">
      <w:pPr>
        <w:spacing w:before="90"/>
        <w:ind w:left="100"/>
        <w:rPr>
          <w:sz w:val="12"/>
        </w:rPr>
      </w:pPr>
      <w:r w:rsidRPr="006020C8">
        <w:br w:type="column"/>
      </w:r>
      <w:r w:rsidRPr="006020C8">
        <w:rPr>
          <w:color w:val="FE4D00"/>
          <w:sz w:val="12"/>
        </w:rPr>
        <w:t>Duration</w:t>
      </w:r>
    </w:p>
    <w:p w:rsidR="00604C2E" w:rsidRPr="006020C8" w:rsidRDefault="006020C8">
      <w:pPr>
        <w:pStyle w:val="Heading1"/>
        <w:rPr>
          <w:i w:val="0"/>
        </w:rPr>
      </w:pPr>
      <w:r w:rsidRPr="006020C8">
        <w:rPr>
          <w:i w:val="0"/>
          <w:color w:val="2F3D47"/>
        </w:rPr>
        <w:t>41 weeks</w:t>
      </w:r>
    </w:p>
    <w:p w:rsidR="00604C2E" w:rsidRPr="006020C8" w:rsidRDefault="006020C8">
      <w:pPr>
        <w:spacing w:before="90"/>
        <w:ind w:left="100"/>
        <w:rPr>
          <w:sz w:val="12"/>
        </w:rPr>
      </w:pPr>
      <w:r w:rsidRPr="006020C8">
        <w:br w:type="column"/>
      </w:r>
      <w:r w:rsidRPr="006020C8">
        <w:rPr>
          <w:color w:val="FE4D00"/>
          <w:sz w:val="12"/>
        </w:rPr>
        <w:t>Value</w:t>
      </w:r>
    </w:p>
    <w:p w:rsidR="00604C2E" w:rsidRPr="006020C8" w:rsidRDefault="006020C8">
      <w:pPr>
        <w:pStyle w:val="Heading1"/>
        <w:rPr>
          <w:i w:val="0"/>
        </w:rPr>
      </w:pPr>
      <w:r w:rsidRPr="006020C8">
        <w:rPr>
          <w:i w:val="0"/>
          <w:color w:val="2F3D47"/>
        </w:rPr>
        <w:t>£1m</w:t>
      </w:r>
    </w:p>
    <w:p w:rsidR="00604C2E" w:rsidRPr="006020C8" w:rsidRDefault="00604C2E">
      <w:pPr>
        <w:sectPr w:rsidR="00604C2E" w:rsidRPr="006020C8">
          <w:type w:val="continuous"/>
          <w:pgSz w:w="11910" w:h="16840"/>
          <w:pgMar w:top="780" w:right="1260" w:bottom="280" w:left="1260" w:header="720" w:footer="720" w:gutter="0"/>
          <w:cols w:num="3" w:space="720" w:equalWidth="0">
            <w:col w:w="1126" w:space="1283"/>
            <w:col w:w="1200" w:space="1209"/>
            <w:col w:w="4572"/>
          </w:cols>
        </w:sectPr>
      </w:pPr>
    </w:p>
    <w:p w:rsidR="00604C2E" w:rsidRPr="006020C8" w:rsidRDefault="00604C2E">
      <w:pPr>
        <w:pStyle w:val="BodyText"/>
        <w:rPr>
          <w:sz w:val="20"/>
        </w:rPr>
      </w:pPr>
    </w:p>
    <w:p w:rsidR="00604C2E" w:rsidRPr="006020C8" w:rsidRDefault="00604C2E">
      <w:pPr>
        <w:pStyle w:val="BodyText"/>
        <w:spacing w:before="11"/>
      </w:pPr>
    </w:p>
    <w:p w:rsidR="00604C2E" w:rsidRPr="006020C8" w:rsidRDefault="006020C8">
      <w:pPr>
        <w:pStyle w:val="BodyText"/>
        <w:ind w:left="100"/>
        <w:rPr>
          <w:sz w:val="20"/>
        </w:rPr>
      </w:pPr>
      <w:bookmarkStart w:id="0" w:name="_GoBack"/>
      <w:r w:rsidRPr="006020C8">
        <w:rPr>
          <w:noProof/>
          <w:sz w:val="20"/>
          <w:lang w:bidi="ar-SA"/>
        </w:rPr>
        <w:drawing>
          <wp:inline distT="0" distB="0" distL="0" distR="0">
            <wp:extent cx="5933202" cy="3581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68"/>
                    <a:stretch/>
                  </pic:blipFill>
                  <pic:spPr bwMode="auto">
                    <a:xfrm>
                      <a:off x="0" y="0"/>
                      <a:ext cx="5948323" cy="3590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04C2E" w:rsidRPr="006020C8" w:rsidRDefault="00604C2E">
      <w:pPr>
        <w:pStyle w:val="BodyText"/>
        <w:spacing w:before="13"/>
        <w:rPr>
          <w:sz w:val="24"/>
        </w:rPr>
      </w:pPr>
    </w:p>
    <w:p w:rsidR="00604C2E" w:rsidRPr="006020C8" w:rsidRDefault="00604C2E">
      <w:pPr>
        <w:rPr>
          <w:sz w:val="24"/>
        </w:rPr>
        <w:sectPr w:rsidR="00604C2E" w:rsidRPr="006020C8">
          <w:type w:val="continuous"/>
          <w:pgSz w:w="11910" w:h="16840"/>
          <w:pgMar w:top="780" w:right="1260" w:bottom="280" w:left="1260" w:header="720" w:footer="720" w:gutter="0"/>
          <w:cols w:space="720"/>
        </w:sectPr>
      </w:pPr>
    </w:p>
    <w:p w:rsidR="00604C2E" w:rsidRPr="006020C8" w:rsidRDefault="006020C8">
      <w:pPr>
        <w:spacing w:before="103" w:line="218" w:lineRule="auto"/>
        <w:ind w:left="100" w:right="347"/>
        <w:rPr>
          <w:sz w:val="24"/>
        </w:rPr>
      </w:pPr>
      <w:r w:rsidRPr="006020C8">
        <w:rPr>
          <w:color w:val="2F3D47"/>
          <w:sz w:val="24"/>
        </w:rPr>
        <w:t>Design and installation of a chlorine dioxide treatment system to control waterborne pathogens within the hospital under the requirements of HTM04-01 and ACOP L8.</w:t>
      </w:r>
    </w:p>
    <w:p w:rsidR="00604C2E" w:rsidRPr="006020C8" w:rsidRDefault="006020C8">
      <w:pPr>
        <w:pStyle w:val="BodyText"/>
        <w:spacing w:before="213"/>
        <w:ind w:left="100" w:right="347"/>
      </w:pPr>
      <w:r w:rsidRPr="006020C8">
        <w:rPr>
          <w:color w:val="2F3D47"/>
        </w:rPr>
        <w:t>The latest in equipment monitoring capabilities were installed to provide a clear audit trail and show due diligence for public accountability.</w:t>
      </w:r>
    </w:p>
    <w:p w:rsidR="00604C2E" w:rsidRPr="006020C8" w:rsidRDefault="00604C2E">
      <w:pPr>
        <w:pStyle w:val="BodyText"/>
        <w:spacing w:before="9"/>
      </w:pPr>
    </w:p>
    <w:p w:rsidR="00604C2E" w:rsidRPr="006020C8" w:rsidRDefault="006020C8">
      <w:pPr>
        <w:pStyle w:val="BodyText"/>
        <w:ind w:left="100" w:right="192"/>
      </w:pPr>
      <w:r w:rsidRPr="006020C8">
        <w:rPr>
          <w:color w:val="2F3D47"/>
        </w:rPr>
        <w:t>To get treatment into the building water supply, in-tank dosing was used, with further chlorine dioxide dosing points installed on the hot water service return and cold water system for each heat station in plantrooms.</w:t>
      </w:r>
    </w:p>
    <w:p w:rsidR="00604C2E" w:rsidRPr="006020C8" w:rsidRDefault="00604C2E">
      <w:pPr>
        <w:pStyle w:val="BodyText"/>
        <w:spacing w:before="10"/>
      </w:pPr>
    </w:p>
    <w:p w:rsidR="00604C2E" w:rsidRPr="006020C8" w:rsidRDefault="006020C8">
      <w:pPr>
        <w:pStyle w:val="BodyText"/>
        <w:ind w:left="100" w:right="38"/>
        <w:jc w:val="both"/>
      </w:pPr>
      <w:r w:rsidRPr="006020C8">
        <w:rPr>
          <w:color w:val="2F3D47"/>
        </w:rPr>
        <w:t>Each chlorine dosing location was designed to deliver and monitor chlorine dioxide dosing levels via a BMS interface. Each location has remote telemetry with the ability to</w:t>
      </w:r>
      <w:r>
        <w:rPr>
          <w:color w:val="2F3D47"/>
        </w:rPr>
        <w:t xml:space="preserve"> produce a weekly report detailing chlorine dioxide and chlorite levels.</w:t>
      </w:r>
    </w:p>
    <w:p w:rsidR="00604C2E" w:rsidRPr="006020C8" w:rsidRDefault="006020C8">
      <w:pPr>
        <w:pStyle w:val="BodyText"/>
        <w:spacing w:before="86"/>
        <w:ind w:left="100" w:right="461"/>
      </w:pPr>
      <w:r w:rsidRPr="006020C8">
        <w:br w:type="column"/>
      </w:r>
    </w:p>
    <w:p w:rsidR="00604C2E" w:rsidRPr="006020C8" w:rsidRDefault="006020C8" w:rsidP="006020C8">
      <w:pPr>
        <w:pStyle w:val="BodyText"/>
        <w:ind w:left="100" w:right="106"/>
      </w:pPr>
      <w:r w:rsidRPr="006020C8">
        <w:rPr>
          <w:color w:val="2F3D47"/>
        </w:rPr>
        <w:t xml:space="preserve">Pipework modifications were carried out and a water meter added to the filtration. New expansions vessels </w:t>
      </w:r>
      <w:r w:rsidRPr="006020C8">
        <w:rPr>
          <w:color w:val="2F3D47"/>
          <w:spacing w:val="-5"/>
        </w:rPr>
        <w:t xml:space="preserve">were </w:t>
      </w:r>
      <w:r w:rsidRPr="006020C8">
        <w:rPr>
          <w:color w:val="2F3D47"/>
        </w:rPr>
        <w:t>phased in with the dosing</w:t>
      </w:r>
      <w:r w:rsidRPr="006020C8">
        <w:rPr>
          <w:color w:val="2F3D47"/>
          <w:spacing w:val="-1"/>
        </w:rPr>
        <w:t xml:space="preserve"> </w:t>
      </w:r>
      <w:r w:rsidRPr="006020C8">
        <w:rPr>
          <w:color w:val="2F3D47"/>
        </w:rPr>
        <w:t>system.</w:t>
      </w:r>
    </w:p>
    <w:p w:rsidR="00604C2E" w:rsidRPr="006020C8" w:rsidRDefault="00604C2E">
      <w:pPr>
        <w:pStyle w:val="BodyText"/>
        <w:spacing w:before="9"/>
      </w:pPr>
    </w:p>
    <w:p w:rsidR="00604C2E" w:rsidRPr="006020C8" w:rsidRDefault="006020C8">
      <w:pPr>
        <w:pStyle w:val="BodyText"/>
        <w:ind w:left="100" w:right="132"/>
      </w:pPr>
      <w:r w:rsidRPr="006020C8">
        <w:rPr>
          <w:color w:val="2F3D47"/>
        </w:rPr>
        <w:t>The chlorine dioxide generators and chemical storage are protected by chlorine dioxide gas alarms linked to the BMS and telemetry and activated plant auto shut off function.</w:t>
      </w:r>
    </w:p>
    <w:p w:rsidR="00604C2E" w:rsidRPr="006020C8" w:rsidRDefault="00604C2E">
      <w:pPr>
        <w:pStyle w:val="BodyText"/>
        <w:spacing w:before="9"/>
      </w:pPr>
    </w:p>
    <w:p w:rsidR="00604C2E" w:rsidRPr="006020C8" w:rsidRDefault="006020C8">
      <w:pPr>
        <w:pStyle w:val="BodyText"/>
        <w:ind w:left="100" w:right="253"/>
      </w:pPr>
      <w:r w:rsidRPr="006020C8">
        <w:rPr>
          <w:color w:val="2F3D47"/>
        </w:rPr>
        <w:t>Training was provided to board designated employees responsible for the day to day management of the systems. The installation met all statutory and regulatory requirements.</w:t>
      </w:r>
    </w:p>
    <w:p w:rsidR="00604C2E" w:rsidRPr="006020C8" w:rsidRDefault="00604C2E">
      <w:pPr>
        <w:sectPr w:rsidR="00604C2E" w:rsidRPr="006020C8">
          <w:type w:val="continuous"/>
          <w:pgSz w:w="11910" w:h="16840"/>
          <w:pgMar w:top="780" w:right="1260" w:bottom="280" w:left="1260" w:header="720" w:footer="720" w:gutter="0"/>
          <w:cols w:num="2" w:space="720" w:equalWidth="0">
            <w:col w:w="4413" w:space="406"/>
            <w:col w:w="4571"/>
          </w:cols>
        </w:sectPr>
      </w:pPr>
    </w:p>
    <w:p w:rsidR="00604C2E" w:rsidRPr="006020C8" w:rsidRDefault="00604C2E">
      <w:pPr>
        <w:pStyle w:val="BodyText"/>
        <w:rPr>
          <w:sz w:val="20"/>
        </w:rPr>
      </w:pPr>
    </w:p>
    <w:p w:rsidR="00604C2E" w:rsidRDefault="00604C2E">
      <w:pPr>
        <w:pStyle w:val="BodyText"/>
        <w:rPr>
          <w:sz w:val="20"/>
        </w:rPr>
      </w:pPr>
    </w:p>
    <w:p w:rsidR="00604C2E" w:rsidRDefault="00604C2E">
      <w:pPr>
        <w:pStyle w:val="BodyText"/>
        <w:spacing w:before="12"/>
        <w:rPr>
          <w:sz w:val="22"/>
        </w:rPr>
      </w:pPr>
    </w:p>
    <w:p w:rsidR="00604C2E" w:rsidRDefault="004912F7">
      <w:pPr>
        <w:tabs>
          <w:tab w:val="left" w:pos="7861"/>
          <w:tab w:val="left" w:pos="8843"/>
        </w:tabs>
        <w:ind w:left="68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18.15pt;height:18.2pt;mso-position-horizontal-relative:char;mso-position-vertical-relative:line" coordsize="363,3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top:80;width:284;height:284">
              <v:imagedata r:id="rId5" o:title=""/>
            </v:shape>
            <v:shape id="_x0000_s1033" type="#_x0000_t75" style="position:absolute;left:188;width:175;height:175">
              <v:imagedata r:id="rId6" o:title=""/>
            </v:shape>
            <w10:wrap type="none"/>
            <w10:anchorlock/>
          </v:group>
        </w:pict>
      </w:r>
      <w:r w:rsidR="006020C8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29" style="width:18.15pt;height:18.2pt;mso-position-horizontal-relative:char;mso-position-vertical-relative:line" coordsize="363,364">
            <v:shape id="_x0000_s1031" type="#_x0000_t75" style="position:absolute;top:80;width:284;height:284">
              <v:imagedata r:id="rId7" o:title=""/>
            </v:shape>
            <v:shape id="_x0000_s1030" type="#_x0000_t75" style="position:absolute;left:188;width:175;height:175">
              <v:imagedata r:id="rId8" o:title=""/>
            </v:shape>
            <w10:wrap type="none"/>
            <w10:anchorlock/>
          </v:group>
        </w:pict>
      </w:r>
      <w:r w:rsidR="006020C8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26" style="width:18.15pt;height:18.2pt;mso-position-horizontal-relative:char;mso-position-vertical-relative:line" coordsize="363,364">
            <v:shape id="_x0000_s1028" type="#_x0000_t75" style="position:absolute;top:80;width:284;height:284">
              <v:imagedata r:id="rId9" o:title=""/>
            </v:shape>
            <v:shape id="_x0000_s1027" type="#_x0000_t75" style="position:absolute;left:188;width:175;height:175">
              <v:imagedata r:id="rId10" o:title=""/>
            </v:shape>
            <w10:wrap type="none"/>
            <w10:anchorlock/>
          </v:group>
        </w:pict>
      </w:r>
    </w:p>
    <w:p w:rsidR="00604C2E" w:rsidRDefault="006020C8">
      <w:pPr>
        <w:tabs>
          <w:tab w:val="left" w:pos="6634"/>
          <w:tab w:val="left" w:pos="7825"/>
          <w:tab w:val="left" w:pos="8685"/>
        </w:tabs>
        <w:spacing w:line="161" w:lineRule="exact"/>
        <w:ind w:left="100"/>
        <w:rPr>
          <w:i/>
          <w:sz w:val="8"/>
        </w:rPr>
      </w:pPr>
      <w:r>
        <w:rPr>
          <w:i/>
          <w:color w:val="FE4D00"/>
          <w:sz w:val="12"/>
        </w:rPr>
        <w:t>livingstonme.co.uk</w:t>
      </w:r>
      <w:r>
        <w:rPr>
          <w:i/>
          <w:color w:val="FE4D00"/>
          <w:sz w:val="12"/>
        </w:rPr>
        <w:tab/>
      </w:r>
      <w:r>
        <w:rPr>
          <w:i/>
          <w:color w:val="556069"/>
          <w:spacing w:val="-3"/>
          <w:sz w:val="8"/>
        </w:rPr>
        <w:t>HEALTH</w:t>
      </w:r>
      <w:r>
        <w:rPr>
          <w:i/>
          <w:color w:val="556069"/>
          <w:sz w:val="8"/>
        </w:rPr>
        <w:t xml:space="preserve"> &amp;</w:t>
      </w:r>
      <w:r>
        <w:rPr>
          <w:i/>
          <w:color w:val="556069"/>
          <w:spacing w:val="1"/>
          <w:sz w:val="8"/>
        </w:rPr>
        <w:t xml:space="preserve"> </w:t>
      </w:r>
      <w:r>
        <w:rPr>
          <w:i/>
          <w:color w:val="556069"/>
          <w:sz w:val="8"/>
        </w:rPr>
        <w:t>SAFETY</w:t>
      </w:r>
      <w:r>
        <w:rPr>
          <w:i/>
          <w:color w:val="556069"/>
          <w:sz w:val="8"/>
        </w:rPr>
        <w:tab/>
        <w:t>QUALITY</w:t>
      </w:r>
      <w:r>
        <w:rPr>
          <w:i/>
          <w:color w:val="556069"/>
          <w:sz w:val="8"/>
        </w:rPr>
        <w:tab/>
        <w:t>ENVIRONMENT</w:t>
      </w:r>
    </w:p>
    <w:sectPr w:rsidR="00604C2E">
      <w:type w:val="continuous"/>
      <w:pgSz w:w="11910" w:h="16840"/>
      <w:pgMar w:top="78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Mul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04C2E"/>
    <w:rsid w:val="004912F7"/>
    <w:rsid w:val="006020C8"/>
    <w:rsid w:val="0060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ED2D47B2-32D0-4254-859E-79F9A6FB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Muli" w:eastAsia="Muli" w:hAnsi="Muli" w:cs="Mul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4"/>
      <w:ind w:left="100"/>
      <w:outlineLvl w:val="0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Toni MacFarlane</cp:lastModifiedBy>
  <cp:revision>3</cp:revision>
  <dcterms:created xsi:type="dcterms:W3CDTF">2020-01-10T14:34:00Z</dcterms:created>
  <dcterms:modified xsi:type="dcterms:W3CDTF">2020-01-10T14:42:00Z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2020-01-10T00:00:00Z</vt:filetime>
  </property>
</Properties>
</file>